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FCD186" w14:textId="77777777" w:rsidR="00B901E5" w:rsidRPr="00B901E5" w:rsidRDefault="00B901E5" w:rsidP="00B901E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901E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Serum Tumor Markers and Associated Cancers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69"/>
        <w:gridCol w:w="2586"/>
        <w:gridCol w:w="2097"/>
        <w:gridCol w:w="2198"/>
      </w:tblGrid>
      <w:tr w:rsidR="00B901E5" w:rsidRPr="00B901E5" w14:paraId="7FC4C7B9" w14:textId="77777777" w:rsidTr="00B901E5">
        <w:tc>
          <w:tcPr>
            <w:tcW w:w="0" w:type="auto"/>
            <w:hideMark/>
          </w:tcPr>
          <w:p w14:paraId="06FED142" w14:textId="77777777" w:rsidR="00B901E5" w:rsidRPr="00B901E5" w:rsidRDefault="00B901E5" w:rsidP="00B901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B901E5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Tumor Marker</w:t>
            </w:r>
          </w:p>
        </w:tc>
        <w:tc>
          <w:tcPr>
            <w:tcW w:w="0" w:type="auto"/>
            <w:hideMark/>
          </w:tcPr>
          <w:p w14:paraId="78AE80B4" w14:textId="77777777" w:rsidR="00B901E5" w:rsidRPr="00B901E5" w:rsidRDefault="00B901E5" w:rsidP="00B901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B901E5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Associated Cancers</w:t>
            </w:r>
          </w:p>
        </w:tc>
        <w:tc>
          <w:tcPr>
            <w:tcW w:w="0" w:type="auto"/>
            <w:hideMark/>
          </w:tcPr>
          <w:p w14:paraId="598C6E47" w14:textId="77777777" w:rsidR="00B901E5" w:rsidRPr="00B901E5" w:rsidRDefault="00B901E5" w:rsidP="00B901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B901E5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Clinical Use</w:t>
            </w:r>
          </w:p>
        </w:tc>
        <w:tc>
          <w:tcPr>
            <w:tcW w:w="0" w:type="auto"/>
            <w:hideMark/>
          </w:tcPr>
          <w:p w14:paraId="7B6F816A" w14:textId="77777777" w:rsidR="00B901E5" w:rsidRPr="00B901E5" w:rsidRDefault="00B901E5" w:rsidP="00B901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B901E5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Notes</w:t>
            </w:r>
          </w:p>
        </w:tc>
      </w:tr>
      <w:tr w:rsidR="00B901E5" w:rsidRPr="00B901E5" w14:paraId="6D095FC3" w14:textId="77777777" w:rsidTr="00B901E5">
        <w:tc>
          <w:tcPr>
            <w:tcW w:w="0" w:type="auto"/>
            <w:hideMark/>
          </w:tcPr>
          <w:p w14:paraId="3B2F0CF4" w14:textId="77777777" w:rsidR="00B901E5" w:rsidRPr="00B901E5" w:rsidRDefault="00B901E5" w:rsidP="00B901E5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B901E5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AFP (Alpha-fetoprotein)</w:t>
            </w:r>
          </w:p>
        </w:tc>
        <w:tc>
          <w:tcPr>
            <w:tcW w:w="0" w:type="auto"/>
            <w:hideMark/>
          </w:tcPr>
          <w:p w14:paraId="1710B327" w14:textId="77777777" w:rsidR="00B901E5" w:rsidRPr="00B901E5" w:rsidRDefault="00B901E5" w:rsidP="00B901E5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B901E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- Hepatocellular carcinoma (HCC) </w:t>
            </w:r>
            <w:r w:rsidRPr="00B901E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br/>
              <w:t xml:space="preserve">- </w:t>
            </w:r>
            <w:proofErr w:type="gramStart"/>
            <w:r w:rsidRPr="00B901E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Non-</w:t>
            </w:r>
            <w:proofErr w:type="spellStart"/>
            <w:r w:rsidRPr="00B901E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seminomatous</w:t>
            </w:r>
            <w:proofErr w:type="spellEnd"/>
            <w:proofErr w:type="gramEnd"/>
            <w:r w:rsidRPr="00B901E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germ cell tumors (esp. yolk sac tumor)</w:t>
            </w:r>
          </w:p>
        </w:tc>
        <w:tc>
          <w:tcPr>
            <w:tcW w:w="0" w:type="auto"/>
            <w:hideMark/>
          </w:tcPr>
          <w:p w14:paraId="76B58FB8" w14:textId="77777777" w:rsidR="00B901E5" w:rsidRPr="00B901E5" w:rsidRDefault="00B901E5" w:rsidP="00B901E5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B901E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Diagnosis, monitoring treatment, and recurrence</w:t>
            </w:r>
          </w:p>
        </w:tc>
        <w:tc>
          <w:tcPr>
            <w:tcW w:w="0" w:type="auto"/>
            <w:hideMark/>
          </w:tcPr>
          <w:p w14:paraId="2E577AA9" w14:textId="77777777" w:rsidR="00B901E5" w:rsidRPr="00B901E5" w:rsidRDefault="00B901E5" w:rsidP="00B901E5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B901E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Can be elevated in chronic liver disease without cancer</w:t>
            </w:r>
          </w:p>
        </w:tc>
      </w:tr>
      <w:tr w:rsidR="00B901E5" w:rsidRPr="00B901E5" w14:paraId="37990AD9" w14:textId="77777777" w:rsidTr="00B901E5">
        <w:tc>
          <w:tcPr>
            <w:tcW w:w="0" w:type="auto"/>
            <w:hideMark/>
          </w:tcPr>
          <w:p w14:paraId="1BABA8CA" w14:textId="77777777" w:rsidR="00B901E5" w:rsidRPr="00B901E5" w:rsidRDefault="00B901E5" w:rsidP="00B901E5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B901E5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β-</w:t>
            </w:r>
            <w:proofErr w:type="spellStart"/>
            <w:r w:rsidRPr="00B901E5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hCG</w:t>
            </w:r>
            <w:proofErr w:type="spellEnd"/>
            <w:r w:rsidRPr="00B901E5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 xml:space="preserve"> (Beta-human chorionic gonadotropin)</w:t>
            </w:r>
          </w:p>
        </w:tc>
        <w:tc>
          <w:tcPr>
            <w:tcW w:w="0" w:type="auto"/>
            <w:hideMark/>
          </w:tcPr>
          <w:p w14:paraId="237704E8" w14:textId="77777777" w:rsidR="00B901E5" w:rsidRPr="00B901E5" w:rsidRDefault="00B901E5" w:rsidP="00B901E5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B901E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- Choriocarcinoma </w:t>
            </w:r>
            <w:r w:rsidRPr="00B901E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br/>
              <w:t xml:space="preserve">- Testicular cancer (esp. mixed germ cell tumors) </w:t>
            </w:r>
            <w:r w:rsidRPr="00B901E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br/>
              <w:t>- Gestational trophoblastic disease</w:t>
            </w:r>
          </w:p>
        </w:tc>
        <w:tc>
          <w:tcPr>
            <w:tcW w:w="0" w:type="auto"/>
            <w:hideMark/>
          </w:tcPr>
          <w:p w14:paraId="2804029D" w14:textId="77777777" w:rsidR="00B901E5" w:rsidRPr="00B901E5" w:rsidRDefault="00B901E5" w:rsidP="00B901E5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B901E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Diagnosis and monitoring</w:t>
            </w:r>
          </w:p>
        </w:tc>
        <w:tc>
          <w:tcPr>
            <w:tcW w:w="0" w:type="auto"/>
            <w:hideMark/>
          </w:tcPr>
          <w:p w14:paraId="3CE4FBB4" w14:textId="77777777" w:rsidR="00B901E5" w:rsidRPr="00B901E5" w:rsidRDefault="00B901E5" w:rsidP="00B901E5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B901E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Also elevated in pregnancy</w:t>
            </w:r>
          </w:p>
        </w:tc>
      </w:tr>
      <w:tr w:rsidR="00B901E5" w:rsidRPr="00B901E5" w14:paraId="38B067DE" w14:textId="77777777" w:rsidTr="00B901E5">
        <w:tc>
          <w:tcPr>
            <w:tcW w:w="0" w:type="auto"/>
            <w:hideMark/>
          </w:tcPr>
          <w:p w14:paraId="0541F43D" w14:textId="77777777" w:rsidR="00B901E5" w:rsidRPr="00B901E5" w:rsidRDefault="00B901E5" w:rsidP="00B901E5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B901E5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CEA (Carcinoembryonic antigen)</w:t>
            </w:r>
          </w:p>
        </w:tc>
        <w:tc>
          <w:tcPr>
            <w:tcW w:w="0" w:type="auto"/>
            <w:hideMark/>
          </w:tcPr>
          <w:p w14:paraId="4E436DA0" w14:textId="77777777" w:rsidR="00B901E5" w:rsidRPr="00B901E5" w:rsidRDefault="00B901E5" w:rsidP="00B901E5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B901E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- Colorectal cancer </w:t>
            </w:r>
            <w:r w:rsidRPr="00B901E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br/>
              <w:t>- Pancreatic, gastric, breast, medullary thyroid cancer</w:t>
            </w:r>
          </w:p>
        </w:tc>
        <w:tc>
          <w:tcPr>
            <w:tcW w:w="0" w:type="auto"/>
            <w:hideMark/>
          </w:tcPr>
          <w:p w14:paraId="0BD16613" w14:textId="77777777" w:rsidR="00B901E5" w:rsidRPr="00B901E5" w:rsidRDefault="00B901E5" w:rsidP="00B901E5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B901E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Monitoring disease and recurrence</w:t>
            </w:r>
          </w:p>
        </w:tc>
        <w:tc>
          <w:tcPr>
            <w:tcW w:w="0" w:type="auto"/>
            <w:hideMark/>
          </w:tcPr>
          <w:p w14:paraId="7B459D4C" w14:textId="77777777" w:rsidR="00B901E5" w:rsidRPr="00B901E5" w:rsidRDefault="00B901E5" w:rsidP="00B901E5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B901E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Not specific; elevated in smokers and benign conditions</w:t>
            </w:r>
          </w:p>
        </w:tc>
      </w:tr>
      <w:tr w:rsidR="00B901E5" w:rsidRPr="00B901E5" w14:paraId="0A3D091D" w14:textId="77777777" w:rsidTr="00B901E5">
        <w:tc>
          <w:tcPr>
            <w:tcW w:w="0" w:type="auto"/>
            <w:hideMark/>
          </w:tcPr>
          <w:p w14:paraId="628D81D8" w14:textId="77777777" w:rsidR="00B901E5" w:rsidRPr="00B901E5" w:rsidRDefault="00B901E5" w:rsidP="00B901E5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B901E5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CA 19-9</w:t>
            </w:r>
          </w:p>
        </w:tc>
        <w:tc>
          <w:tcPr>
            <w:tcW w:w="0" w:type="auto"/>
            <w:hideMark/>
          </w:tcPr>
          <w:p w14:paraId="69BB1F45" w14:textId="77777777" w:rsidR="00B901E5" w:rsidRPr="00B901E5" w:rsidRDefault="00B901E5" w:rsidP="00B901E5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B901E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- Pancreatic cancer </w:t>
            </w:r>
            <w:r w:rsidRPr="00B901E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br/>
              <w:t>- Biliary tract cancers</w:t>
            </w:r>
          </w:p>
        </w:tc>
        <w:tc>
          <w:tcPr>
            <w:tcW w:w="0" w:type="auto"/>
            <w:hideMark/>
          </w:tcPr>
          <w:p w14:paraId="4AAB982C" w14:textId="77777777" w:rsidR="00B901E5" w:rsidRPr="00B901E5" w:rsidRDefault="00B901E5" w:rsidP="00B901E5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B901E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Monitoring disease and recurrence</w:t>
            </w:r>
          </w:p>
        </w:tc>
        <w:tc>
          <w:tcPr>
            <w:tcW w:w="0" w:type="auto"/>
            <w:hideMark/>
          </w:tcPr>
          <w:p w14:paraId="33F99E5C" w14:textId="77777777" w:rsidR="00B901E5" w:rsidRPr="00B901E5" w:rsidRDefault="00B901E5" w:rsidP="00B901E5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B901E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Not useful for screening; can be elevated in cholestasis</w:t>
            </w:r>
          </w:p>
        </w:tc>
      </w:tr>
      <w:tr w:rsidR="00B901E5" w:rsidRPr="00B901E5" w14:paraId="6868364B" w14:textId="77777777" w:rsidTr="00B901E5">
        <w:tc>
          <w:tcPr>
            <w:tcW w:w="0" w:type="auto"/>
            <w:hideMark/>
          </w:tcPr>
          <w:p w14:paraId="62936145" w14:textId="77777777" w:rsidR="00B901E5" w:rsidRPr="00B901E5" w:rsidRDefault="00B901E5" w:rsidP="00B901E5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B901E5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CA-125</w:t>
            </w:r>
          </w:p>
        </w:tc>
        <w:tc>
          <w:tcPr>
            <w:tcW w:w="0" w:type="auto"/>
            <w:hideMark/>
          </w:tcPr>
          <w:p w14:paraId="4B0775B3" w14:textId="77777777" w:rsidR="00B901E5" w:rsidRPr="00B901E5" w:rsidRDefault="00B901E5" w:rsidP="00B901E5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B901E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- Ovarian cancer (esp. epithelial)</w:t>
            </w:r>
          </w:p>
        </w:tc>
        <w:tc>
          <w:tcPr>
            <w:tcW w:w="0" w:type="auto"/>
            <w:hideMark/>
          </w:tcPr>
          <w:p w14:paraId="783B2180" w14:textId="77777777" w:rsidR="00B901E5" w:rsidRPr="00B901E5" w:rsidRDefault="00B901E5" w:rsidP="00B901E5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B901E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Diagnosis (adnexal mass), monitoring, and recurrence</w:t>
            </w:r>
          </w:p>
        </w:tc>
        <w:tc>
          <w:tcPr>
            <w:tcW w:w="0" w:type="auto"/>
            <w:hideMark/>
          </w:tcPr>
          <w:p w14:paraId="0F8124AA" w14:textId="77777777" w:rsidR="00B901E5" w:rsidRPr="00B901E5" w:rsidRDefault="00B901E5" w:rsidP="00B901E5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B901E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Not specific; elevated in endometriosis, menstruation, PID</w:t>
            </w:r>
          </w:p>
        </w:tc>
      </w:tr>
      <w:tr w:rsidR="00B901E5" w:rsidRPr="00B901E5" w14:paraId="5FF60D6C" w14:textId="77777777" w:rsidTr="00B901E5">
        <w:tc>
          <w:tcPr>
            <w:tcW w:w="0" w:type="auto"/>
            <w:hideMark/>
          </w:tcPr>
          <w:p w14:paraId="00F7BF5B" w14:textId="77777777" w:rsidR="00B901E5" w:rsidRPr="00B901E5" w:rsidRDefault="00B901E5" w:rsidP="00B901E5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B901E5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PSA (Prostate-specific antigen)</w:t>
            </w:r>
          </w:p>
        </w:tc>
        <w:tc>
          <w:tcPr>
            <w:tcW w:w="0" w:type="auto"/>
            <w:hideMark/>
          </w:tcPr>
          <w:p w14:paraId="3B74ACF2" w14:textId="77777777" w:rsidR="00B901E5" w:rsidRPr="00B901E5" w:rsidRDefault="00B901E5" w:rsidP="00B901E5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B901E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- Prostate cancer</w:t>
            </w:r>
          </w:p>
        </w:tc>
        <w:tc>
          <w:tcPr>
            <w:tcW w:w="0" w:type="auto"/>
            <w:hideMark/>
          </w:tcPr>
          <w:p w14:paraId="061BA42C" w14:textId="77777777" w:rsidR="00B901E5" w:rsidRPr="00B901E5" w:rsidRDefault="00B901E5" w:rsidP="00B901E5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B901E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Screening, diagnosis, and monitoring</w:t>
            </w:r>
          </w:p>
        </w:tc>
        <w:tc>
          <w:tcPr>
            <w:tcW w:w="0" w:type="auto"/>
            <w:hideMark/>
          </w:tcPr>
          <w:p w14:paraId="6D75EC45" w14:textId="77777777" w:rsidR="00B901E5" w:rsidRPr="00B901E5" w:rsidRDefault="00B901E5" w:rsidP="00B901E5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B901E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Elevated in BPH and prostatitis; free/total PSA helps improve specificity</w:t>
            </w:r>
          </w:p>
        </w:tc>
      </w:tr>
      <w:tr w:rsidR="00B901E5" w:rsidRPr="00B901E5" w14:paraId="7FB3CC7E" w14:textId="77777777" w:rsidTr="00B901E5">
        <w:tc>
          <w:tcPr>
            <w:tcW w:w="0" w:type="auto"/>
            <w:hideMark/>
          </w:tcPr>
          <w:p w14:paraId="7D6DD9E6" w14:textId="77777777" w:rsidR="00B901E5" w:rsidRPr="00B901E5" w:rsidRDefault="00B901E5" w:rsidP="00B901E5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B901E5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Calcitonin</w:t>
            </w:r>
          </w:p>
        </w:tc>
        <w:tc>
          <w:tcPr>
            <w:tcW w:w="0" w:type="auto"/>
            <w:hideMark/>
          </w:tcPr>
          <w:p w14:paraId="7A4D3B72" w14:textId="77777777" w:rsidR="00B901E5" w:rsidRPr="00B901E5" w:rsidRDefault="00B901E5" w:rsidP="00B901E5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B901E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- Medullary thyroid carcinoma</w:t>
            </w:r>
          </w:p>
        </w:tc>
        <w:tc>
          <w:tcPr>
            <w:tcW w:w="0" w:type="auto"/>
            <w:hideMark/>
          </w:tcPr>
          <w:p w14:paraId="7FEE7E05" w14:textId="77777777" w:rsidR="00B901E5" w:rsidRPr="00B901E5" w:rsidRDefault="00B901E5" w:rsidP="00B901E5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B901E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Diagnosis and monitoring</w:t>
            </w:r>
          </w:p>
        </w:tc>
        <w:tc>
          <w:tcPr>
            <w:tcW w:w="0" w:type="auto"/>
            <w:hideMark/>
          </w:tcPr>
          <w:p w14:paraId="7B657E86" w14:textId="77777777" w:rsidR="00B901E5" w:rsidRPr="00B901E5" w:rsidRDefault="00B901E5" w:rsidP="00B901E5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B901E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Secreted by parafollicular (C) cells</w:t>
            </w:r>
          </w:p>
        </w:tc>
      </w:tr>
      <w:tr w:rsidR="00B901E5" w:rsidRPr="00B901E5" w14:paraId="107289C5" w14:textId="77777777" w:rsidTr="00B901E5">
        <w:tc>
          <w:tcPr>
            <w:tcW w:w="0" w:type="auto"/>
            <w:hideMark/>
          </w:tcPr>
          <w:p w14:paraId="2FB8FAAE" w14:textId="77777777" w:rsidR="00B901E5" w:rsidRPr="00B901E5" w:rsidRDefault="00B901E5" w:rsidP="00B901E5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B901E5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Thyroglobulin</w:t>
            </w:r>
          </w:p>
        </w:tc>
        <w:tc>
          <w:tcPr>
            <w:tcW w:w="0" w:type="auto"/>
            <w:hideMark/>
          </w:tcPr>
          <w:p w14:paraId="6675B741" w14:textId="77777777" w:rsidR="00B901E5" w:rsidRPr="00B901E5" w:rsidRDefault="00B901E5" w:rsidP="00B901E5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B901E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- Differentiated thyroid cancers (papillary, follicular)</w:t>
            </w:r>
          </w:p>
        </w:tc>
        <w:tc>
          <w:tcPr>
            <w:tcW w:w="0" w:type="auto"/>
            <w:hideMark/>
          </w:tcPr>
          <w:p w14:paraId="4D0434D8" w14:textId="77777777" w:rsidR="00B901E5" w:rsidRPr="00B901E5" w:rsidRDefault="00B901E5" w:rsidP="00B901E5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B901E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Monitoring recurrence after thyroidectomy</w:t>
            </w:r>
          </w:p>
        </w:tc>
        <w:tc>
          <w:tcPr>
            <w:tcW w:w="0" w:type="auto"/>
            <w:hideMark/>
          </w:tcPr>
          <w:p w14:paraId="356C2274" w14:textId="77777777" w:rsidR="00B901E5" w:rsidRPr="00B901E5" w:rsidRDefault="00B901E5" w:rsidP="00B901E5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B901E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Requires absence of anti-thyroglobulin antibodies</w:t>
            </w:r>
          </w:p>
        </w:tc>
      </w:tr>
      <w:tr w:rsidR="00B901E5" w:rsidRPr="00B901E5" w14:paraId="50156892" w14:textId="77777777" w:rsidTr="00B901E5">
        <w:tc>
          <w:tcPr>
            <w:tcW w:w="0" w:type="auto"/>
            <w:hideMark/>
          </w:tcPr>
          <w:p w14:paraId="151C04F0" w14:textId="77777777" w:rsidR="00B901E5" w:rsidRPr="00B901E5" w:rsidRDefault="00B901E5" w:rsidP="00B901E5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B901E5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LDH (Lactate dehydrogenase)</w:t>
            </w:r>
          </w:p>
        </w:tc>
        <w:tc>
          <w:tcPr>
            <w:tcW w:w="0" w:type="auto"/>
            <w:hideMark/>
          </w:tcPr>
          <w:p w14:paraId="6EF631C4" w14:textId="77777777" w:rsidR="00B901E5" w:rsidRPr="00B901E5" w:rsidRDefault="00B901E5" w:rsidP="00B901E5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B901E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- Lymphoma </w:t>
            </w:r>
            <w:r w:rsidRPr="00B901E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br/>
              <w:t xml:space="preserve">- Testicular cancer (esp. seminoma) </w:t>
            </w:r>
            <w:r w:rsidRPr="00B901E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br/>
              <w:t>- Melanoma</w:t>
            </w:r>
          </w:p>
        </w:tc>
        <w:tc>
          <w:tcPr>
            <w:tcW w:w="0" w:type="auto"/>
            <w:hideMark/>
          </w:tcPr>
          <w:p w14:paraId="75E03073" w14:textId="77777777" w:rsidR="00B901E5" w:rsidRPr="00B901E5" w:rsidRDefault="00B901E5" w:rsidP="00B901E5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B901E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Marker of tumor burden and cell turnover</w:t>
            </w:r>
          </w:p>
        </w:tc>
        <w:tc>
          <w:tcPr>
            <w:tcW w:w="0" w:type="auto"/>
            <w:hideMark/>
          </w:tcPr>
          <w:p w14:paraId="34AF9C8C" w14:textId="77777777" w:rsidR="00B901E5" w:rsidRPr="00B901E5" w:rsidRDefault="00B901E5" w:rsidP="00B901E5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B901E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Also elevated in hemolysis and tissue injury</w:t>
            </w:r>
          </w:p>
        </w:tc>
      </w:tr>
      <w:tr w:rsidR="00B901E5" w:rsidRPr="00B901E5" w14:paraId="27D166D9" w14:textId="77777777" w:rsidTr="00B901E5">
        <w:tc>
          <w:tcPr>
            <w:tcW w:w="0" w:type="auto"/>
            <w:hideMark/>
          </w:tcPr>
          <w:p w14:paraId="60598E57" w14:textId="77777777" w:rsidR="00B901E5" w:rsidRPr="00B901E5" w:rsidRDefault="00B901E5" w:rsidP="00B901E5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B901E5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Chromogranin A</w:t>
            </w:r>
          </w:p>
        </w:tc>
        <w:tc>
          <w:tcPr>
            <w:tcW w:w="0" w:type="auto"/>
            <w:hideMark/>
          </w:tcPr>
          <w:p w14:paraId="66B68F9F" w14:textId="77777777" w:rsidR="00B901E5" w:rsidRPr="00B901E5" w:rsidRDefault="00B901E5" w:rsidP="00B901E5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B901E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- Neuroendocrine tumors (e.g., carcinoid, pheochromocytoma)</w:t>
            </w:r>
          </w:p>
        </w:tc>
        <w:tc>
          <w:tcPr>
            <w:tcW w:w="0" w:type="auto"/>
            <w:hideMark/>
          </w:tcPr>
          <w:p w14:paraId="04B0B5CF" w14:textId="77777777" w:rsidR="00B901E5" w:rsidRPr="00B901E5" w:rsidRDefault="00B901E5" w:rsidP="00B901E5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B901E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Monitoring and sometimes diagnosis</w:t>
            </w:r>
          </w:p>
        </w:tc>
        <w:tc>
          <w:tcPr>
            <w:tcW w:w="0" w:type="auto"/>
            <w:hideMark/>
          </w:tcPr>
          <w:p w14:paraId="0A3B8106" w14:textId="77777777" w:rsidR="00B901E5" w:rsidRPr="00B901E5" w:rsidRDefault="00B901E5" w:rsidP="00B901E5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B901E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Also elevated in proton pump inhibitor (PPI) use</w:t>
            </w:r>
          </w:p>
        </w:tc>
      </w:tr>
      <w:tr w:rsidR="00B901E5" w:rsidRPr="00B901E5" w14:paraId="2F510947" w14:textId="77777777" w:rsidTr="00B901E5">
        <w:tc>
          <w:tcPr>
            <w:tcW w:w="0" w:type="auto"/>
            <w:hideMark/>
          </w:tcPr>
          <w:p w14:paraId="276357FE" w14:textId="77777777" w:rsidR="00B901E5" w:rsidRPr="00B901E5" w:rsidRDefault="00B901E5" w:rsidP="00B901E5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B901E5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NSE (Neuron-specific enolase)</w:t>
            </w:r>
          </w:p>
        </w:tc>
        <w:tc>
          <w:tcPr>
            <w:tcW w:w="0" w:type="auto"/>
            <w:hideMark/>
          </w:tcPr>
          <w:p w14:paraId="293377DA" w14:textId="77777777" w:rsidR="00B901E5" w:rsidRPr="00B901E5" w:rsidRDefault="00B901E5" w:rsidP="00B901E5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B901E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- Small cell lung cancer </w:t>
            </w:r>
            <w:r w:rsidRPr="00B901E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br/>
              <w:t>- Neuroblastoma</w:t>
            </w:r>
          </w:p>
        </w:tc>
        <w:tc>
          <w:tcPr>
            <w:tcW w:w="0" w:type="auto"/>
            <w:hideMark/>
          </w:tcPr>
          <w:p w14:paraId="3689B219" w14:textId="77777777" w:rsidR="00B901E5" w:rsidRPr="00B901E5" w:rsidRDefault="00B901E5" w:rsidP="00B901E5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B901E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Diagnosis and monitoring</w:t>
            </w:r>
          </w:p>
        </w:tc>
        <w:tc>
          <w:tcPr>
            <w:tcW w:w="0" w:type="auto"/>
            <w:hideMark/>
          </w:tcPr>
          <w:p w14:paraId="5B8242FF" w14:textId="77777777" w:rsidR="00B901E5" w:rsidRPr="00B901E5" w:rsidRDefault="00B901E5" w:rsidP="00B901E5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B901E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Not specific</w:t>
            </w:r>
          </w:p>
        </w:tc>
      </w:tr>
      <w:tr w:rsidR="00B901E5" w:rsidRPr="00B901E5" w14:paraId="419C1172" w14:textId="77777777" w:rsidTr="00B901E5">
        <w:tc>
          <w:tcPr>
            <w:tcW w:w="0" w:type="auto"/>
            <w:hideMark/>
          </w:tcPr>
          <w:p w14:paraId="52DDBE0F" w14:textId="77777777" w:rsidR="00B901E5" w:rsidRPr="00B901E5" w:rsidRDefault="00B901E5" w:rsidP="00B901E5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B901E5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lastRenderedPageBreak/>
              <w:t>Pro-GRP (Pro-gastrin releasing peptide)</w:t>
            </w:r>
          </w:p>
        </w:tc>
        <w:tc>
          <w:tcPr>
            <w:tcW w:w="0" w:type="auto"/>
            <w:hideMark/>
          </w:tcPr>
          <w:p w14:paraId="1FD13A6A" w14:textId="77777777" w:rsidR="00B901E5" w:rsidRPr="00B901E5" w:rsidRDefault="00B901E5" w:rsidP="00B901E5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B901E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- Small cell lung cancer</w:t>
            </w:r>
          </w:p>
        </w:tc>
        <w:tc>
          <w:tcPr>
            <w:tcW w:w="0" w:type="auto"/>
            <w:hideMark/>
          </w:tcPr>
          <w:p w14:paraId="38BABCBD" w14:textId="77777777" w:rsidR="00B901E5" w:rsidRPr="00B901E5" w:rsidRDefault="00B901E5" w:rsidP="00B901E5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B901E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More specific than NSE</w:t>
            </w:r>
          </w:p>
        </w:tc>
        <w:tc>
          <w:tcPr>
            <w:tcW w:w="0" w:type="auto"/>
            <w:hideMark/>
          </w:tcPr>
          <w:p w14:paraId="6EE77C65" w14:textId="77777777" w:rsidR="00B901E5" w:rsidRPr="00B901E5" w:rsidRDefault="00B901E5" w:rsidP="00B901E5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B901E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Often used together with NSE</w:t>
            </w:r>
          </w:p>
        </w:tc>
      </w:tr>
      <w:tr w:rsidR="00B901E5" w:rsidRPr="00B901E5" w14:paraId="2D0CD4C7" w14:textId="77777777" w:rsidTr="00B901E5">
        <w:tc>
          <w:tcPr>
            <w:tcW w:w="0" w:type="auto"/>
            <w:hideMark/>
          </w:tcPr>
          <w:p w14:paraId="1B562BB1" w14:textId="77777777" w:rsidR="00B901E5" w:rsidRPr="00B901E5" w:rsidRDefault="00B901E5" w:rsidP="00B901E5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B901E5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CA 15-3 / CA 27-29</w:t>
            </w:r>
          </w:p>
        </w:tc>
        <w:tc>
          <w:tcPr>
            <w:tcW w:w="0" w:type="auto"/>
            <w:hideMark/>
          </w:tcPr>
          <w:p w14:paraId="53D6E0A5" w14:textId="77777777" w:rsidR="00B901E5" w:rsidRPr="00B901E5" w:rsidRDefault="00B901E5" w:rsidP="00B901E5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B901E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- Breast cancer</w:t>
            </w:r>
          </w:p>
        </w:tc>
        <w:tc>
          <w:tcPr>
            <w:tcW w:w="0" w:type="auto"/>
            <w:hideMark/>
          </w:tcPr>
          <w:p w14:paraId="7574EE62" w14:textId="77777777" w:rsidR="00B901E5" w:rsidRPr="00B901E5" w:rsidRDefault="00B901E5" w:rsidP="00B901E5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B901E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Monitoring treatment and recurrence</w:t>
            </w:r>
          </w:p>
        </w:tc>
        <w:tc>
          <w:tcPr>
            <w:tcW w:w="0" w:type="auto"/>
            <w:hideMark/>
          </w:tcPr>
          <w:p w14:paraId="21EA1AA4" w14:textId="77777777" w:rsidR="00B901E5" w:rsidRPr="00B901E5" w:rsidRDefault="00B901E5" w:rsidP="00B901E5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B901E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Not suitable for screening</w:t>
            </w:r>
          </w:p>
        </w:tc>
      </w:tr>
      <w:tr w:rsidR="00B901E5" w:rsidRPr="00B901E5" w14:paraId="635A4259" w14:textId="77777777" w:rsidTr="00B901E5">
        <w:tc>
          <w:tcPr>
            <w:tcW w:w="0" w:type="auto"/>
            <w:hideMark/>
          </w:tcPr>
          <w:p w14:paraId="604BAFE8" w14:textId="77777777" w:rsidR="00B901E5" w:rsidRPr="00B901E5" w:rsidRDefault="00B901E5" w:rsidP="00B901E5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B901E5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S-100</w:t>
            </w:r>
          </w:p>
        </w:tc>
        <w:tc>
          <w:tcPr>
            <w:tcW w:w="0" w:type="auto"/>
            <w:hideMark/>
          </w:tcPr>
          <w:p w14:paraId="52A83A69" w14:textId="77777777" w:rsidR="00B901E5" w:rsidRPr="00B901E5" w:rsidRDefault="00B901E5" w:rsidP="00B901E5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B901E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- Melanoma </w:t>
            </w:r>
            <w:r w:rsidRPr="00B901E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br/>
              <w:t xml:space="preserve">- Schwannoma </w:t>
            </w:r>
            <w:r w:rsidRPr="00B901E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br/>
              <w:t>- Langerhans cell histiocytosis</w:t>
            </w:r>
          </w:p>
        </w:tc>
        <w:tc>
          <w:tcPr>
            <w:tcW w:w="0" w:type="auto"/>
            <w:hideMark/>
          </w:tcPr>
          <w:p w14:paraId="1AD5B3E6" w14:textId="77777777" w:rsidR="00B901E5" w:rsidRPr="00B901E5" w:rsidRDefault="00B901E5" w:rsidP="00B901E5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B901E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Prognosis and monitoring</w:t>
            </w:r>
          </w:p>
        </w:tc>
        <w:tc>
          <w:tcPr>
            <w:tcW w:w="0" w:type="auto"/>
            <w:hideMark/>
          </w:tcPr>
          <w:p w14:paraId="13634BA9" w14:textId="77777777" w:rsidR="00B901E5" w:rsidRPr="00B901E5" w:rsidRDefault="00B901E5" w:rsidP="00B901E5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B901E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Not cancer-specific</w:t>
            </w:r>
          </w:p>
        </w:tc>
      </w:tr>
      <w:tr w:rsidR="00B901E5" w:rsidRPr="00B901E5" w14:paraId="750A1FD9" w14:textId="77777777" w:rsidTr="00B901E5">
        <w:tc>
          <w:tcPr>
            <w:tcW w:w="0" w:type="auto"/>
            <w:hideMark/>
          </w:tcPr>
          <w:p w14:paraId="18B033C4" w14:textId="77777777" w:rsidR="00B901E5" w:rsidRPr="00B901E5" w:rsidRDefault="00B901E5" w:rsidP="00B901E5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B901E5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hCG</w:t>
            </w:r>
            <w:proofErr w:type="spellEnd"/>
            <w:r w:rsidRPr="00B901E5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 xml:space="preserve"> + AFP (together)</w:t>
            </w:r>
          </w:p>
        </w:tc>
        <w:tc>
          <w:tcPr>
            <w:tcW w:w="0" w:type="auto"/>
            <w:hideMark/>
          </w:tcPr>
          <w:p w14:paraId="3ABE9B1A" w14:textId="77777777" w:rsidR="00B901E5" w:rsidRPr="00B901E5" w:rsidRDefault="00B901E5" w:rsidP="00B901E5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B901E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- Testicular germ cell tumors (mixed)</w:t>
            </w:r>
          </w:p>
        </w:tc>
        <w:tc>
          <w:tcPr>
            <w:tcW w:w="0" w:type="auto"/>
            <w:hideMark/>
          </w:tcPr>
          <w:p w14:paraId="3D51176D" w14:textId="77777777" w:rsidR="00B901E5" w:rsidRPr="00B901E5" w:rsidRDefault="00B901E5" w:rsidP="00B901E5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B901E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Diagnosis, staging, monitoring</w:t>
            </w:r>
          </w:p>
        </w:tc>
        <w:tc>
          <w:tcPr>
            <w:tcW w:w="0" w:type="auto"/>
            <w:hideMark/>
          </w:tcPr>
          <w:p w14:paraId="6AFC8869" w14:textId="77777777" w:rsidR="00B901E5" w:rsidRPr="00B901E5" w:rsidRDefault="00B901E5" w:rsidP="00B901E5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B901E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Helps classify tumor subtypes</w:t>
            </w:r>
          </w:p>
        </w:tc>
      </w:tr>
      <w:tr w:rsidR="00B901E5" w:rsidRPr="00B901E5" w14:paraId="09E47097" w14:textId="77777777" w:rsidTr="00B901E5">
        <w:tc>
          <w:tcPr>
            <w:tcW w:w="0" w:type="auto"/>
            <w:hideMark/>
          </w:tcPr>
          <w:p w14:paraId="2074C3D7" w14:textId="77777777" w:rsidR="00B901E5" w:rsidRPr="00B901E5" w:rsidRDefault="00B901E5" w:rsidP="00B901E5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B901E5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Bence Jones protein (urinary light chains)</w:t>
            </w:r>
          </w:p>
        </w:tc>
        <w:tc>
          <w:tcPr>
            <w:tcW w:w="0" w:type="auto"/>
            <w:hideMark/>
          </w:tcPr>
          <w:p w14:paraId="3A89DA42" w14:textId="77777777" w:rsidR="00B901E5" w:rsidRPr="00B901E5" w:rsidRDefault="00B901E5" w:rsidP="00B901E5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B901E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- Multiple myeloma</w:t>
            </w:r>
          </w:p>
        </w:tc>
        <w:tc>
          <w:tcPr>
            <w:tcW w:w="0" w:type="auto"/>
            <w:hideMark/>
          </w:tcPr>
          <w:p w14:paraId="5586F6EF" w14:textId="77777777" w:rsidR="00B901E5" w:rsidRPr="00B901E5" w:rsidRDefault="00B901E5" w:rsidP="00B901E5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B901E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Diagnosis and monitoring</w:t>
            </w:r>
          </w:p>
        </w:tc>
        <w:tc>
          <w:tcPr>
            <w:tcW w:w="0" w:type="auto"/>
            <w:hideMark/>
          </w:tcPr>
          <w:p w14:paraId="35BC0A50" w14:textId="77777777" w:rsidR="00B901E5" w:rsidRPr="00B901E5" w:rsidRDefault="00B901E5" w:rsidP="00B901E5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B901E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Detected in urine protein electrophoresis</w:t>
            </w:r>
          </w:p>
        </w:tc>
      </w:tr>
      <w:tr w:rsidR="00B901E5" w:rsidRPr="00B901E5" w14:paraId="3E54843F" w14:textId="77777777" w:rsidTr="00B901E5">
        <w:tc>
          <w:tcPr>
            <w:tcW w:w="0" w:type="auto"/>
            <w:hideMark/>
          </w:tcPr>
          <w:p w14:paraId="1BBFF5F3" w14:textId="77777777" w:rsidR="00B901E5" w:rsidRPr="00B901E5" w:rsidRDefault="00B901E5" w:rsidP="00B901E5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B901E5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Immunoglobulins (monoclonal spike)</w:t>
            </w:r>
          </w:p>
        </w:tc>
        <w:tc>
          <w:tcPr>
            <w:tcW w:w="0" w:type="auto"/>
            <w:hideMark/>
          </w:tcPr>
          <w:p w14:paraId="2E4B1B62" w14:textId="77777777" w:rsidR="00B901E5" w:rsidRPr="00B901E5" w:rsidRDefault="00B901E5" w:rsidP="00B901E5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B901E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- Multiple myeloma </w:t>
            </w:r>
            <w:r w:rsidRPr="00B901E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br/>
              <w:t>- Waldenström macroglobulinemia</w:t>
            </w:r>
          </w:p>
        </w:tc>
        <w:tc>
          <w:tcPr>
            <w:tcW w:w="0" w:type="auto"/>
            <w:hideMark/>
          </w:tcPr>
          <w:p w14:paraId="1266499C" w14:textId="77777777" w:rsidR="00B901E5" w:rsidRPr="00B901E5" w:rsidRDefault="00B901E5" w:rsidP="00B901E5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B901E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Diagnosis (serum protein electrophoresis)</w:t>
            </w:r>
          </w:p>
        </w:tc>
        <w:tc>
          <w:tcPr>
            <w:tcW w:w="0" w:type="auto"/>
            <w:hideMark/>
          </w:tcPr>
          <w:p w14:paraId="79229253" w14:textId="77777777" w:rsidR="00B901E5" w:rsidRPr="00B901E5" w:rsidRDefault="00B901E5" w:rsidP="00B901E5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6CFF1F7E" w14:textId="77777777" w:rsidR="00826407" w:rsidRDefault="00826407"/>
    <w:sectPr w:rsidR="008264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01E5"/>
    <w:rsid w:val="00481E13"/>
    <w:rsid w:val="004F731A"/>
    <w:rsid w:val="0055699D"/>
    <w:rsid w:val="005A149A"/>
    <w:rsid w:val="005E41D6"/>
    <w:rsid w:val="00826407"/>
    <w:rsid w:val="00841351"/>
    <w:rsid w:val="009B677A"/>
    <w:rsid w:val="00A842D8"/>
    <w:rsid w:val="00B901E5"/>
    <w:rsid w:val="00BC72A7"/>
    <w:rsid w:val="00CE18FD"/>
    <w:rsid w:val="00EF7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BAC5EEE"/>
  <w15:chartTrackingRefBased/>
  <w15:docId w15:val="{84CAE52B-9206-1D40-9C6B-B5BE524B3E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901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901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901E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901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901E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901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901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901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901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901E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901E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B901E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901E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901E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901E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901E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901E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901E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901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901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901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901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901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901E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901E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901E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901E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901E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901E5"/>
    <w:rPr>
      <w:b/>
      <w:bCs/>
      <w:smallCaps/>
      <w:color w:val="2F5496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B901E5"/>
    <w:rPr>
      <w:b/>
      <w:bCs/>
    </w:rPr>
  </w:style>
  <w:style w:type="table" w:styleId="TableGrid">
    <w:name w:val="Table Grid"/>
    <w:basedOn w:val="TableNormal"/>
    <w:uiPriority w:val="39"/>
    <w:rsid w:val="00B901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327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8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525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388</Words>
  <Characters>2214</Characters>
  <Application>Microsoft Office Word</Application>
  <DocSecurity>0</DocSecurity>
  <Lines>18</Lines>
  <Paragraphs>5</Paragraphs>
  <ScaleCrop>false</ScaleCrop>
  <Company/>
  <LinksUpToDate>false</LinksUpToDate>
  <CharactersWithSpaces>2597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Patrick Stevens</dc:creator>
  <cp:keywords/>
  <dc:description/>
  <cp:lastModifiedBy>Patrick Stevens</cp:lastModifiedBy>
  <cp:revision>1</cp:revision>
  <dcterms:created xsi:type="dcterms:W3CDTF">2025-04-20T12:36:00Z</dcterms:created>
  <dcterms:modified xsi:type="dcterms:W3CDTF">2025-04-20T12:37:00Z</dcterms:modified>
</cp:coreProperties>
</file>